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Georgia" w:cs="Georgia" w:eastAsia="Georgia" w:hAnsi="Georgia"/>
          <w:color w:val="0B1A2B"/>
          <w:sz w:val="44"/>
          <w:szCs w:val="44"/>
        </w:rPr>
        <w:t xml:space="preserve">Cristian Ariel Grillo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F62B6"/>
          <w:sz w:val="21"/>
          <w:szCs w:val="21"/>
        </w:rPr>
        <w:t xml:space="preserve">Analista de Aplicaciones  ·  Implementación de sistemas · Desarrollo · Atención a usuarios</w:t>
      </w:r>
    </w:p>
    <w:p>
      <w:pPr>
        <w:spacing w:after="20"/>
      </w:pPr>
      <w:r>
        <w:rPr>
          <w:rFonts w:ascii="Calibri" w:cs="Calibri" w:eastAsia="Calibri" w:hAnsi="Calibri"/>
          <w:color w:val="5A6B7E"/>
          <w:sz w:val="19"/>
          <w:szCs w:val="19"/>
        </w:rPr>
        <w:t xml:space="preserve">+54 11 3897 3014   ·   contacto@cgrillo.site   ·   linkedin.com/in/cgrillo   ·   cristiangrillo.site</w:t>
      </w:r>
    </w:p>
    <w:p>
      <w:pPr>
        <w:pBdr>
          <w:bottom w:val="single" w:color="D8DEE7" w:sz="6" w:space="8"/>
        </w:pBdr>
        <w:spacing w:after="40"/>
      </w:pPr>
      <w:r>
        <w:rPr>
          <w:rFonts w:ascii="Calibri" w:cs="Calibri" w:eastAsia="Calibri" w:hAnsi="Calibri"/>
          <w:color w:val="5A6B7E"/>
          <w:sz w:val="19"/>
          <w:szCs w:val="19"/>
        </w:rPr>
        <w:t xml:space="preserve">Merlo, Buenos Aires, Argentina</w:t>
      </w:r>
    </w:p>
    <w:p>
      <w:pPr>
        <w:pBdr>
          <w:bottom w:val="single" w:color="D8DEE7" w:sz="6" w:space="4"/>
        </w:pBdr>
        <w:spacing w:after="120" w:before="240"/>
      </w:pPr>
      <w:r>
        <w:rPr>
          <w:rFonts w:ascii="Calibri" w:cs="Calibri" w:eastAsia="Calibri" w:hAnsi="Calibri"/>
          <w:b/>
          <w:bCs/>
          <w:color w:val="0F62B6"/>
          <w:spacing w:val="20"/>
          <w:sz w:val="22"/>
          <w:szCs w:val="22"/>
        </w:rPr>
        <w:t xml:space="preserve">PERFIL PROFESIONAL</w:t>
      </w:r>
    </w:p>
    <w:p>
      <w:pPr>
        <w:spacing w:after="80"/>
      </w:pPr>
      <w:r>
        <w:rPr>
          <w:rFonts w:ascii="Calibri" w:cs="Calibri" w:eastAsia="Calibri" w:hAnsi="Calibri"/>
          <w:color w:val="1D334B"/>
          <w:sz w:val="21"/>
          <w:szCs w:val="21"/>
        </w:rPr>
        <w:t xml:space="preserve">Profesional IT con más de 20 años de experiencia integrando aplicaciones empresariales, desarrollo e infraestructura. Convierto necesidades operativas complejas en soluciones escalables, con foco en tres ejes: la implementación end-to-end de sistemas (SAP PM, Dynamics GP, ERPs), el desarrollo de aplicaciones a medida (.NET, C#, ASP.NET MVC, Web API, SQL Server) y la atención a usuarios (soporte, capacitación y documentación). Combino visión de negocio, rigor técnico y comunicación clara con usuarios, Key Users y proveedores.</w:t>
      </w:r>
    </w:p>
    <w:p>
      <w:pPr>
        <w:pBdr>
          <w:bottom w:val="single" w:color="D8DEE7" w:sz="6" w:space="4"/>
        </w:pBdr>
        <w:spacing w:after="120" w:before="240"/>
      </w:pPr>
      <w:r>
        <w:rPr>
          <w:rFonts w:ascii="Calibri" w:cs="Calibri" w:eastAsia="Calibri" w:hAnsi="Calibri"/>
          <w:b/>
          <w:bCs/>
          <w:color w:val="0F62B6"/>
          <w:spacing w:val="20"/>
          <w:sz w:val="22"/>
          <w:szCs w:val="22"/>
        </w:rPr>
        <w:t xml:space="preserve">ÁREAS DE ESPECIALIZACIÓN</w:t>
      </w:r>
    </w:p>
    <w:p>
      <w:pPr>
        <w:spacing w:after="70"/>
      </w:pPr>
      <w:r>
        <w:rPr>
          <w:rFonts w:ascii="Calibri" w:cs="Calibri" w:eastAsia="Calibri" w:hAnsi="Calibri"/>
          <w:b/>
          <w:bCs/>
          <w:color w:val="0B1A2B"/>
          <w:sz w:val="20"/>
          <w:szCs w:val="20"/>
        </w:rPr>
        <w:t xml:space="preserve">Implementación de sistemas:  </w:t>
      </w:r>
      <w:r>
        <w:rPr>
          <w:rFonts w:ascii="Calibri" w:cs="Calibri" w:eastAsia="Calibri" w:hAnsi="Calibri"/>
          <w:color w:val="1D334B"/>
          <w:sz w:val="20"/>
          <w:szCs w:val="20"/>
        </w:rPr>
        <w:t xml:space="preserve">SAP PM · Microsoft Dynamics GP · ERPs y módulos · relevamiento funcional · puesta en producción · coordinación de proveedores.</w:t>
      </w:r>
    </w:p>
    <w:p>
      <w:pPr>
        <w:spacing w:after="70"/>
      </w:pPr>
      <w:r>
        <w:rPr>
          <w:rFonts w:ascii="Calibri" w:cs="Calibri" w:eastAsia="Calibri" w:hAnsi="Calibri"/>
          <w:b/>
          <w:bCs/>
          <w:color w:val="0B1A2B"/>
          <w:sz w:val="20"/>
          <w:szCs w:val="20"/>
        </w:rPr>
        <w:t xml:space="preserve">Desarrollo de aplicaciones:  </w:t>
      </w:r>
      <w:r>
        <w:rPr>
          <w:rFonts w:ascii="Calibri" w:cs="Calibri" w:eastAsia="Calibri" w:hAnsi="Calibri"/>
          <w:color w:val="1D334B"/>
          <w:sz w:val="20"/>
          <w:szCs w:val="20"/>
        </w:rPr>
        <w:t xml:space="preserve">.NET · C# · VB.NET · ASP.NET / MVC · Web API · Entity Framework · JavaScript / jQuery · Angular · SQL Server · SSRS · Power Platform.</w:t>
      </w:r>
    </w:p>
    <w:p>
      <w:pPr>
        <w:spacing w:after="70"/>
      </w:pPr>
      <w:r>
        <w:rPr>
          <w:rFonts w:ascii="Calibri" w:cs="Calibri" w:eastAsia="Calibri" w:hAnsi="Calibri"/>
          <w:b/>
          <w:bCs/>
          <w:color w:val="0B1A2B"/>
          <w:sz w:val="20"/>
          <w:szCs w:val="20"/>
        </w:rPr>
        <w:t xml:space="preserve">Atención a usuarios:  </w:t>
      </w:r>
      <w:r>
        <w:rPr>
          <w:rFonts w:ascii="Calibri" w:cs="Calibri" w:eastAsia="Calibri" w:hAnsi="Calibri"/>
          <w:color w:val="1D334B"/>
          <w:sz w:val="20"/>
          <w:szCs w:val="20"/>
        </w:rPr>
        <w:t xml:space="preserve">Soporte interno y externo · gestión de tickets · capacitación de equipos · documentación técnica · gestión de Key Users.</w:t>
      </w:r>
    </w:p>
    <w:p>
      <w:pPr>
        <w:spacing w:after="70"/>
      </w:pPr>
      <w:r>
        <w:rPr>
          <w:rFonts w:ascii="Calibri" w:cs="Calibri" w:eastAsia="Calibri" w:hAnsi="Calibri"/>
          <w:b/>
          <w:bCs/>
          <w:color w:val="0B1A2B"/>
          <w:sz w:val="20"/>
          <w:szCs w:val="20"/>
        </w:rPr>
        <w:t xml:space="preserve">Infraestructura y datos:  </w:t>
      </w:r>
      <w:r>
        <w:rPr>
          <w:rFonts w:ascii="Calibri" w:cs="Calibri" w:eastAsia="Calibri" w:hAnsi="Calibri"/>
          <w:color w:val="1D334B"/>
          <w:sz w:val="20"/>
          <w:szCs w:val="20"/>
        </w:rPr>
        <w:t xml:space="preserve">Windows Server · Linux · IIS · Active Directory · Exchange · redes · SQL Server · MySQL · PostgreSQL · IBM DB2 / WebSphere.</w:t>
      </w:r>
    </w:p>
    <w:p>
      <w:pPr>
        <w:pBdr>
          <w:bottom w:val="single" w:color="D8DEE7" w:sz="6" w:space="4"/>
        </w:pBdr>
        <w:spacing w:after="120" w:before="240"/>
      </w:pPr>
      <w:r>
        <w:rPr>
          <w:rFonts w:ascii="Calibri" w:cs="Calibri" w:eastAsia="Calibri" w:hAnsi="Calibri"/>
          <w:b/>
          <w:bCs/>
          <w:color w:val="0F62B6"/>
          <w:spacing w:val="20"/>
          <w:sz w:val="22"/>
          <w:szCs w:val="22"/>
        </w:rPr>
        <w:t xml:space="preserve">EXPERIENCIA PROFESIONAL</w:t>
      </w:r>
    </w:p>
    <w:p>
      <w:pPr>
        <w:spacing w:after="10" w:before="160"/>
      </w:pPr>
      <w:r>
        <w:rPr>
          <w:rFonts w:ascii="Calibri" w:cs="Calibri" w:eastAsia="Calibri" w:hAnsi="Calibri"/>
          <w:b/>
          <w:bCs/>
          <w:color w:val="0B1A2B"/>
          <w:sz w:val="22"/>
          <w:szCs w:val="22"/>
        </w:rPr>
        <w:t xml:space="preserve">Aplicaciones y Nuevos Proyectos</w:t>
      </w:r>
      <w:r>
        <w:ptab w:alignment="right" w:relativeTo="margin" w:leader="none"/>
      </w:r>
      <w:r>
        <w:rPr>
          <w:rFonts w:ascii="Calibri" w:cs="Calibri" w:eastAsia="Calibri" w:hAnsi="Calibri"/>
          <w:color w:val="5A6B7E"/>
          <w:sz w:val="19"/>
          <w:szCs w:val="19"/>
        </w:rPr>
        <w:t xml:space="preserve">Junio 2022 — Actualidad</w:t>
      </w:r>
    </w:p>
    <w:p>
      <w:pPr>
        <w:spacing w:after="60"/>
      </w:pPr>
      <w:r>
        <w:rPr>
          <w:rFonts w:ascii="Calibri" w:cs="Calibri" w:eastAsia="Calibri" w:hAnsi="Calibri"/>
          <w:b/>
          <w:bCs/>
          <w:caps/>
          <w:color w:val="0F62B6"/>
          <w:sz w:val="20"/>
          <w:szCs w:val="20"/>
        </w:rPr>
        <w:t xml:space="preserve">Biogénesis Bagó</w:t>
      </w:r>
    </w:p>
    <w:p>
      <w:pPr>
        <w:spacing w:after="70"/>
      </w:pPr>
      <w:r>
        <w:rPr>
          <w:rFonts w:ascii="Calibri" w:cs="Calibri" w:eastAsia="Calibri" w:hAnsi="Calibri"/>
          <w:i/>
          <w:iCs/>
          <w:color w:val="5A6B7E"/>
          <w:sz w:val="20"/>
          <w:szCs w:val="20"/>
        </w:rPr>
        <w:t xml:space="preserve">Liderazgo de la implementación de nuevas aplicaciones integradas al módulo PM de SAP, desde la planificación hasta la adopción por el negocio.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D334B"/>
          <w:sz w:val="20"/>
          <w:szCs w:val="20"/>
        </w:rPr>
        <w:t xml:space="preserve">Planificación de fases, coordinación de recursos y seguimiento de implementaciones.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D334B"/>
          <w:sz w:val="20"/>
          <w:szCs w:val="20"/>
        </w:rPr>
        <w:t xml:space="preserve">Relevamiento de requerimientos con Key Users, áreas internas y proveedores; validación e implementación de mejoras.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D334B"/>
          <w:sz w:val="20"/>
          <w:szCs w:val="20"/>
        </w:rPr>
        <w:t xml:space="preserve">Gestión de tickets de soporte y capacitaciones para favorecer el uso efectivo de las soluciones.</w:t>
      </w:r>
    </w:p>
    <w:p>
      <w:pPr>
        <w:spacing w:after="10" w:before="160"/>
      </w:pPr>
      <w:r>
        <w:rPr>
          <w:rFonts w:ascii="Calibri" w:cs="Calibri" w:eastAsia="Calibri" w:hAnsi="Calibri"/>
          <w:b/>
          <w:bCs/>
          <w:color w:val="0B1A2B"/>
          <w:sz w:val="22"/>
          <w:szCs w:val="22"/>
        </w:rPr>
        <w:t xml:space="preserve">Analista de Aplicaciones</w:t>
      </w:r>
      <w:r>
        <w:ptab w:alignment="right" w:relativeTo="margin" w:leader="none"/>
      </w:r>
      <w:r>
        <w:rPr>
          <w:rFonts w:ascii="Calibri" w:cs="Calibri" w:eastAsia="Calibri" w:hAnsi="Calibri"/>
          <w:color w:val="5A6B7E"/>
          <w:sz w:val="19"/>
          <w:szCs w:val="19"/>
        </w:rPr>
        <w:t xml:space="preserve">Sept. 2015 — Junio 2022</w:t>
      </w:r>
    </w:p>
    <w:p>
      <w:pPr>
        <w:spacing w:after="60"/>
      </w:pPr>
      <w:r>
        <w:rPr>
          <w:rFonts w:ascii="Calibri" w:cs="Calibri" w:eastAsia="Calibri" w:hAnsi="Calibri"/>
          <w:b/>
          <w:bCs/>
          <w:caps/>
          <w:color w:val="0F62B6"/>
          <w:sz w:val="20"/>
          <w:szCs w:val="20"/>
        </w:rPr>
        <w:t xml:space="preserve">IRAM — Instituto Argentino de Normalización y Certificación</w:t>
      </w:r>
    </w:p>
    <w:p>
      <w:pPr>
        <w:spacing w:after="70"/>
      </w:pPr>
      <w:r>
        <w:rPr>
          <w:rFonts w:ascii="Calibri" w:cs="Calibri" w:eastAsia="Calibri" w:hAnsi="Calibri"/>
          <w:i/>
          <w:iCs/>
          <w:color w:val="5A6B7E"/>
          <w:sz w:val="20"/>
          <w:szCs w:val="20"/>
        </w:rPr>
        <w:t xml:space="preserve">Desarrollo y evolución de aplicaciones satélite conectadas a Microsoft Dynamics GP, en un entorno de operación nacional.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D334B"/>
          <w:sz w:val="20"/>
          <w:szCs w:val="20"/>
        </w:rPr>
        <w:t xml:space="preserve">Desarrollo con ASP.NET, MVC, Web API, C#, .NET y SQL Server; mantenimiento de bases de datos e IIS.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D334B"/>
          <w:sz w:val="20"/>
          <w:szCs w:val="20"/>
        </w:rPr>
        <w:t xml:space="preserve">Soporte, documentación y capacitación a usuarios de Dynamics GP y sistemas asociados.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D334B"/>
          <w:sz w:val="20"/>
          <w:szCs w:val="20"/>
        </w:rPr>
        <w:t xml:space="preserve">Diseño de reportes con Microsoft SSRS e investigación de tecnologías para modernización continua.</w:t>
      </w:r>
    </w:p>
    <w:p>
      <w:pPr>
        <w:spacing w:after="10" w:before="160"/>
      </w:pPr>
      <w:r>
        <w:rPr>
          <w:rFonts w:ascii="Calibri" w:cs="Calibri" w:eastAsia="Calibri" w:hAnsi="Calibri"/>
          <w:b/>
          <w:bCs/>
          <w:color w:val="0B1A2B"/>
          <w:sz w:val="22"/>
          <w:szCs w:val="22"/>
        </w:rPr>
        <w:t xml:space="preserve">Analista de Desarrollo IT</w:t>
      </w:r>
      <w:r>
        <w:ptab w:alignment="right" w:relativeTo="margin" w:leader="none"/>
      </w:r>
      <w:r>
        <w:rPr>
          <w:rFonts w:ascii="Calibri" w:cs="Calibri" w:eastAsia="Calibri" w:hAnsi="Calibri"/>
          <w:color w:val="5A6B7E"/>
          <w:sz w:val="19"/>
          <w:szCs w:val="19"/>
        </w:rPr>
        <w:t xml:space="preserve">Julio 2011 — Sept. 2015</w:t>
      </w:r>
    </w:p>
    <w:p>
      <w:pPr>
        <w:spacing w:after="60"/>
      </w:pPr>
      <w:r>
        <w:rPr>
          <w:rFonts w:ascii="Calibri" w:cs="Calibri" w:eastAsia="Calibri" w:hAnsi="Calibri"/>
          <w:b/>
          <w:bCs/>
          <w:caps/>
          <w:color w:val="0F62B6"/>
          <w:sz w:val="20"/>
          <w:szCs w:val="20"/>
        </w:rPr>
        <w:t xml:space="preserve">Síntesis Química SAIC</w:t>
      </w:r>
    </w:p>
    <w:p>
      <w:pPr>
        <w:spacing w:after="70"/>
      </w:pPr>
      <w:r>
        <w:rPr>
          <w:rFonts w:ascii="Calibri" w:cs="Calibri" w:eastAsia="Calibri" w:hAnsi="Calibri"/>
          <w:i/>
          <w:iCs/>
          <w:color w:val="5A6B7E"/>
          <w:sz w:val="20"/>
          <w:szCs w:val="20"/>
        </w:rPr>
        <w:t xml:space="preserve">Implementación de módulos ERP, automatizaciones y reportes para acompañar las operaciones de planta y oficinas.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D334B"/>
          <w:sz w:val="20"/>
          <w:szCs w:val="20"/>
        </w:rPr>
        <w:t xml:space="preserve">Relevamiento funcional, implementación de módulos de Dynamics GP y administración de perfiles de seguridad.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D334B"/>
          <w:sz w:val="20"/>
          <w:szCs w:val="20"/>
        </w:rPr>
        <w:t xml:space="preserve">Stored procedures, mantenimiento de SQL Server e informes automatizados para usuarios.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D334B"/>
          <w:sz w:val="20"/>
          <w:szCs w:val="20"/>
        </w:rPr>
        <w:t xml:space="preserve">Soporte y capacitación a las áreas operativas.</w:t>
      </w:r>
    </w:p>
    <w:p>
      <w:pPr>
        <w:spacing w:after="10" w:before="160"/>
      </w:pPr>
      <w:r>
        <w:rPr>
          <w:rFonts w:ascii="Calibri" w:cs="Calibri" w:eastAsia="Calibri" w:hAnsi="Calibri"/>
          <w:b/>
          <w:bCs/>
          <w:color w:val="0B1A2B"/>
          <w:sz w:val="22"/>
          <w:szCs w:val="22"/>
        </w:rPr>
        <w:t xml:space="preserve">Administrador de Sistemas</w:t>
      </w:r>
      <w:r>
        <w:ptab w:alignment="right" w:relativeTo="margin" w:leader="none"/>
      </w:r>
      <w:r>
        <w:rPr>
          <w:rFonts w:ascii="Calibri" w:cs="Calibri" w:eastAsia="Calibri" w:hAnsi="Calibri"/>
          <w:color w:val="5A6B7E"/>
          <w:sz w:val="19"/>
          <w:szCs w:val="19"/>
        </w:rPr>
        <w:t xml:space="preserve">Sept. 2009 — Julio 2011</w:t>
      </w:r>
    </w:p>
    <w:p>
      <w:pPr>
        <w:spacing w:after="60"/>
      </w:pPr>
      <w:r>
        <w:rPr>
          <w:rFonts w:ascii="Calibri" w:cs="Calibri" w:eastAsia="Calibri" w:hAnsi="Calibri"/>
          <w:b/>
          <w:bCs/>
          <w:caps/>
          <w:color w:val="0F62B6"/>
          <w:sz w:val="20"/>
          <w:szCs w:val="20"/>
        </w:rPr>
        <w:t xml:space="preserve">NICOLL SA</w:t>
      </w:r>
    </w:p>
    <w:p>
      <w:pPr>
        <w:spacing w:after="70"/>
      </w:pPr>
      <w:r>
        <w:rPr>
          <w:rFonts w:ascii="Calibri" w:cs="Calibri" w:eastAsia="Calibri" w:hAnsi="Calibri"/>
          <w:i/>
          <w:iCs/>
          <w:color w:val="5A6B7E"/>
          <w:sz w:val="20"/>
          <w:szCs w:val="20"/>
        </w:rPr>
        <w:t xml:space="preserve">Administración integral de infraestructura, usuarios y servidores para la operación diaria de la compañía.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D334B"/>
          <w:sz w:val="20"/>
          <w:szCs w:val="20"/>
        </w:rPr>
        <w:t xml:space="preserve">Soporte a más de 60 equipos; Active Directory, Windows Server, Exchange, ISA Server, backups y sincronización de archivos.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D334B"/>
          <w:sz w:val="20"/>
          <w:szCs w:val="20"/>
        </w:rPr>
        <w:t xml:space="preserve">Administración de servidor Linux con Oracle, redes, equipamiento e insumos tecnológicos.</w:t>
      </w:r>
    </w:p>
    <w:p>
      <w:pPr>
        <w:spacing w:after="10" w:before="160"/>
      </w:pPr>
      <w:r>
        <w:rPr>
          <w:rFonts w:ascii="Calibri" w:cs="Calibri" w:eastAsia="Calibri" w:hAnsi="Calibri"/>
          <w:b/>
          <w:bCs/>
          <w:color w:val="0B1A2B"/>
          <w:sz w:val="22"/>
          <w:szCs w:val="22"/>
        </w:rPr>
        <w:t xml:space="preserve">Técnico IT</w:t>
      </w:r>
      <w:r>
        <w:ptab w:alignment="right" w:relativeTo="margin" w:leader="none"/>
      </w:r>
      <w:r>
        <w:rPr>
          <w:rFonts w:ascii="Calibri" w:cs="Calibri" w:eastAsia="Calibri" w:hAnsi="Calibri"/>
          <w:color w:val="5A6B7E"/>
          <w:sz w:val="19"/>
          <w:szCs w:val="19"/>
        </w:rPr>
        <w:t xml:space="preserve">2008 — 2009</w:t>
      </w:r>
    </w:p>
    <w:p>
      <w:pPr>
        <w:spacing w:after="60"/>
      </w:pPr>
      <w:r>
        <w:rPr>
          <w:rFonts w:ascii="Calibri" w:cs="Calibri" w:eastAsia="Calibri" w:hAnsi="Calibri"/>
          <w:b/>
          <w:bCs/>
          <w:caps/>
          <w:color w:val="0F62B6"/>
          <w:sz w:val="20"/>
          <w:szCs w:val="20"/>
        </w:rPr>
        <w:t xml:space="preserve">Digital Express</w:t>
      </w:r>
    </w:p>
    <w:p>
      <w:pPr>
        <w:spacing w:after="70"/>
      </w:pPr>
      <w:r>
        <w:rPr>
          <w:rFonts w:ascii="Calibri" w:cs="Calibri" w:eastAsia="Calibri" w:hAnsi="Calibri"/>
          <w:i/>
          <w:iCs/>
          <w:color w:val="5A6B7E"/>
          <w:sz w:val="20"/>
          <w:szCs w:val="20"/>
        </w:rPr>
        <w:t xml:space="preserve">Soporte técnico e implementación de sistemas para clientes y operación interna.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D334B"/>
          <w:sz w:val="20"/>
          <w:szCs w:val="20"/>
        </w:rPr>
        <w:t xml:space="preserve">Administración de redes e Internet, reparación onsite y soporte a usuarios.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D334B"/>
          <w:sz w:val="20"/>
          <w:szCs w:val="20"/>
        </w:rPr>
        <w:t xml:space="preserve">Administración MySQL y participación en proyectos de implementación de sistemas.</w:t>
      </w:r>
    </w:p>
    <w:p>
      <w:pPr>
        <w:spacing w:after="10" w:before="160"/>
      </w:pPr>
      <w:r>
        <w:rPr>
          <w:rFonts w:ascii="Calibri" w:cs="Calibri" w:eastAsia="Calibri" w:hAnsi="Calibri"/>
          <w:b/>
          <w:bCs/>
          <w:color w:val="0B1A2B"/>
          <w:sz w:val="22"/>
          <w:szCs w:val="22"/>
        </w:rPr>
        <w:t xml:space="preserve">Técnico de Sistemas</w:t>
      </w:r>
      <w:r>
        <w:ptab w:alignment="right" w:relativeTo="margin" w:leader="none"/>
      </w:r>
      <w:r>
        <w:rPr>
          <w:rFonts w:ascii="Calibri" w:cs="Calibri" w:eastAsia="Calibri" w:hAnsi="Calibri"/>
          <w:color w:val="5A6B7E"/>
          <w:sz w:val="19"/>
          <w:szCs w:val="19"/>
        </w:rPr>
        <w:t xml:space="preserve">2005 — 2007</w:t>
      </w:r>
    </w:p>
    <w:p>
      <w:pPr>
        <w:spacing w:after="60"/>
      </w:pPr>
      <w:r>
        <w:rPr>
          <w:rFonts w:ascii="Calibri" w:cs="Calibri" w:eastAsia="Calibri" w:hAnsi="Calibri"/>
          <w:b/>
          <w:bCs/>
          <w:caps/>
          <w:color w:val="0F62B6"/>
          <w:sz w:val="20"/>
          <w:szCs w:val="20"/>
        </w:rPr>
        <w:t xml:space="preserve">Online Center</w:t>
      </w:r>
    </w:p>
    <w:p>
      <w:pPr>
        <w:spacing w:after="70"/>
      </w:pPr>
      <w:r>
        <w:rPr>
          <w:rFonts w:ascii="Calibri" w:cs="Calibri" w:eastAsia="Calibri" w:hAnsi="Calibri"/>
          <w:i/>
          <w:iCs/>
          <w:color w:val="5A6B7E"/>
          <w:sz w:val="20"/>
          <w:szCs w:val="20"/>
        </w:rPr>
        <w:t xml:space="preserve">Operación de red, mantenimiento técnico y atención directa a clientes.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D334B"/>
          <w:sz w:val="20"/>
          <w:szCs w:val="20"/>
        </w:rPr>
        <w:t xml:space="preserve">Mantenimiento de más de 50 equipos, red, enrutamiento y telefonía.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1D334B"/>
          <w:sz w:val="20"/>
          <w:szCs w:val="20"/>
        </w:rPr>
        <w:t xml:space="preserve">Coordinación operativa y resolución de incidencias en un entorno de atención al público.</w:t>
      </w:r>
    </w:p>
    <w:p>
      <w:pPr>
        <w:pBdr>
          <w:bottom w:val="single" w:color="D8DEE7" w:sz="6" w:space="4"/>
        </w:pBdr>
        <w:spacing w:after="120" w:before="240"/>
      </w:pPr>
      <w:r>
        <w:rPr>
          <w:rFonts w:ascii="Calibri" w:cs="Calibri" w:eastAsia="Calibri" w:hAnsi="Calibri"/>
          <w:b/>
          <w:bCs/>
          <w:color w:val="0F62B6"/>
          <w:spacing w:val="20"/>
          <w:sz w:val="22"/>
          <w:szCs w:val="22"/>
        </w:rPr>
        <w:t xml:space="preserve">FORMACIÓN Y CURSOS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B1A2B"/>
          <w:sz w:val="20"/>
          <w:szCs w:val="20"/>
        </w:rPr>
        <w:t xml:space="preserve">Analista de Sistemas</w:t>
      </w:r>
      <w:r>
        <w:ptab w:alignment="right" w:relativeTo="margin" w:leader="dot"/>
      </w:r>
      <w:r>
        <w:rPr>
          <w:rFonts w:ascii="Calibri" w:cs="Calibri" w:eastAsia="Calibri" w:hAnsi="Calibri"/>
          <w:color w:val="5A6B7E"/>
          <w:sz w:val="19"/>
          <w:szCs w:val="19"/>
        </w:rPr>
        <w:t xml:space="preserve">ISFT 177 · 2002 — 2004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B1A2B"/>
          <w:sz w:val="20"/>
          <w:szCs w:val="20"/>
        </w:rPr>
        <w:t xml:space="preserve">Instalador y Administrador de Redes</w:t>
      </w:r>
      <w:r>
        <w:ptab w:alignment="right" w:relativeTo="margin" w:leader="dot"/>
      </w:r>
      <w:r>
        <w:rPr>
          <w:rFonts w:ascii="Calibri" w:cs="Calibri" w:eastAsia="Calibri" w:hAnsi="Calibri"/>
          <w:color w:val="5A6B7E"/>
          <w:sz w:val="19"/>
          <w:szCs w:val="19"/>
        </w:rPr>
        <w:t xml:space="preserve">C.F.P. N° 401 · 2004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B1A2B"/>
          <w:sz w:val="20"/>
          <w:szCs w:val="20"/>
        </w:rPr>
        <w:t xml:space="preserve">Programador Web Angular JS</w:t>
      </w:r>
      <w:r>
        <w:ptab w:alignment="right" w:relativeTo="margin" w:leader="dot"/>
      </w:r>
      <w:r>
        <w:rPr>
          <w:rFonts w:ascii="Calibri" w:cs="Calibri" w:eastAsia="Calibri" w:hAnsi="Calibri"/>
          <w:color w:val="5A6B7E"/>
          <w:sz w:val="19"/>
          <w:szCs w:val="19"/>
        </w:rPr>
        <w:t xml:space="preserve">Coderhouse · 75 hs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B1A2B"/>
          <w:sz w:val="20"/>
          <w:szCs w:val="20"/>
        </w:rPr>
        <w:t xml:space="preserve">SQL Server · Optimization &amp; Performance</w:t>
      </w:r>
      <w:r>
        <w:ptab w:alignment="right" w:relativeTo="margin" w:leader="dot"/>
      </w:r>
      <w:r>
        <w:rPr>
          <w:rFonts w:ascii="Calibri" w:cs="Calibri" w:eastAsia="Calibri" w:hAnsi="Calibri"/>
          <w:color w:val="5A6B7E"/>
          <w:sz w:val="19"/>
          <w:szCs w:val="19"/>
        </w:rPr>
        <w:t xml:space="preserve">Coderhouse · curso de especialización</w:t>
      </w:r>
    </w:p>
    <w:p>
      <w:pPr>
        <w:pBdr>
          <w:bottom w:val="single" w:color="D8DEE7" w:sz="6" w:space="4"/>
        </w:pBdr>
        <w:spacing w:after="120" w:before="240"/>
      </w:pPr>
      <w:r>
        <w:rPr>
          <w:rFonts w:ascii="Calibri" w:cs="Calibri" w:eastAsia="Calibri" w:hAnsi="Calibri"/>
          <w:b/>
          <w:bCs/>
          <w:color w:val="0F62B6"/>
          <w:spacing w:val="20"/>
          <w:sz w:val="22"/>
          <w:szCs w:val="22"/>
        </w:rPr>
        <w:t xml:space="preserve">IDIOMAS</w:t>
      </w:r>
    </w:p>
    <w:p>
      <w:pPr>
        <w:spacing w:after="80"/>
      </w:pPr>
      <w:r>
        <w:rPr>
          <w:rFonts w:ascii="Calibri" w:cs="Calibri" w:eastAsia="Calibri" w:hAnsi="Calibri"/>
          <w:color w:val="1D334B"/>
          <w:sz w:val="21"/>
          <w:szCs w:val="21"/>
        </w:rPr>
        <w:t xml:space="preserve">Español (nativo)  ·  Inglés técnico.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D334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— Cristian Ariel Grillo</dc:title>
  <dc:creator>Cristian Ariel Grillo</dc:creator>
  <dc:description>Analista de Aplicaciones</dc:description>
  <cp:lastModifiedBy>Un-named</cp:lastModifiedBy>
  <cp:revision>1</cp:revision>
  <dcterms:created xsi:type="dcterms:W3CDTF">2026-08-15T15:25:10.298Z</dcterms:created>
  <dcterms:modified xsi:type="dcterms:W3CDTF">2026-08-15T15:25:10.310Z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